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98" w:rsidRPr="00F03AAC" w:rsidRDefault="00A6234B">
      <w:pPr>
        <w:rPr>
          <w:b/>
          <w:sz w:val="32"/>
        </w:rPr>
      </w:pPr>
      <w:r w:rsidRPr="00F03AAC">
        <w:rPr>
          <w:b/>
          <w:sz w:val="32"/>
        </w:rPr>
        <w:t xml:space="preserve">FEE’S SHEET </w:t>
      </w:r>
    </w:p>
    <w:p w:rsidR="00607CAB" w:rsidRPr="00BC2D61" w:rsidRDefault="00607CAB" w:rsidP="00607CAB">
      <w:pPr>
        <w:jc w:val="both"/>
        <w:rPr>
          <w:rFonts w:cstheme="minorHAnsi"/>
          <w:sz w:val="24"/>
        </w:rPr>
      </w:pPr>
      <w:r w:rsidRPr="00BC2D61">
        <w:rPr>
          <w:rFonts w:cstheme="minorHAnsi"/>
          <w:sz w:val="24"/>
        </w:rPr>
        <w:t>Richlands Medical Centre is happy to offer bulk billing to Medicare for all eligible consultations to those who hold a current Medicare card.</w:t>
      </w:r>
    </w:p>
    <w:p w:rsidR="00D91E52" w:rsidRPr="00BC2D61" w:rsidRDefault="00E74587" w:rsidP="00607CAB">
      <w:pPr>
        <w:jc w:val="both"/>
        <w:rPr>
          <w:rFonts w:cstheme="minorHAnsi"/>
          <w:sz w:val="24"/>
        </w:rPr>
      </w:pPr>
      <w:r w:rsidRPr="00BC2D61">
        <w:rPr>
          <w:rFonts w:cstheme="minorHAnsi"/>
          <w:sz w:val="24"/>
        </w:rPr>
        <w:t>For those without a current Medicare card or where a private fee applies, we accept cash, VISA and MasterCard. Once payment has been made the receptionist with offer you a receipt.</w:t>
      </w:r>
    </w:p>
    <w:p w:rsidR="00E74587" w:rsidRPr="00BC2D61" w:rsidRDefault="00D91E52" w:rsidP="00607CAB">
      <w:pPr>
        <w:jc w:val="both"/>
        <w:rPr>
          <w:rFonts w:cstheme="minorHAnsi"/>
          <w:b/>
          <w:sz w:val="24"/>
        </w:rPr>
      </w:pPr>
      <w:r w:rsidRPr="00BC2D61">
        <w:rPr>
          <w:rFonts w:cstheme="minorHAnsi"/>
          <w:b/>
          <w:sz w:val="24"/>
          <w:szCs w:val="32"/>
        </w:rPr>
        <w:t>Referred service fees are subject to the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3331"/>
        <w:gridCol w:w="4238"/>
      </w:tblGrid>
      <w:tr w:rsidR="000D6B20" w:rsidRPr="00F03AAC" w:rsidTr="00BC2D61">
        <w:tc>
          <w:tcPr>
            <w:tcW w:w="2943" w:type="dxa"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F03AAC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  <w:tc>
          <w:tcPr>
            <w:tcW w:w="3402" w:type="dxa"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F03AAC">
              <w:rPr>
                <w:rFonts w:asciiTheme="minorHAnsi" w:hAnsiTheme="minorHAnsi" w:cstheme="minorHAnsi"/>
                <w:b/>
                <w:sz w:val="20"/>
              </w:rPr>
              <w:t>Fee</w:t>
            </w:r>
          </w:p>
        </w:tc>
        <w:tc>
          <w:tcPr>
            <w:tcW w:w="4337" w:type="dxa"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F03AAC">
              <w:rPr>
                <w:rFonts w:asciiTheme="minorHAnsi" w:hAnsiTheme="minorHAnsi" w:cstheme="minorHAnsi"/>
                <w:b/>
                <w:sz w:val="20"/>
              </w:rPr>
              <w:t>Comment</w:t>
            </w:r>
          </w:p>
        </w:tc>
      </w:tr>
      <w:tr w:rsidR="000D6B20" w:rsidRPr="00F03AAC" w:rsidTr="00BC2D61">
        <w:tc>
          <w:tcPr>
            <w:tcW w:w="2943" w:type="dxa"/>
          </w:tcPr>
          <w:p w:rsidR="000D6B20" w:rsidRPr="000D6B20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D6B20">
              <w:rPr>
                <w:rFonts w:asciiTheme="minorHAnsi" w:hAnsiTheme="minorHAnsi" w:cstheme="minorHAnsi"/>
                <w:b/>
                <w:bCs/>
                <w:sz w:val="20"/>
              </w:rPr>
              <w:t>Private billings</w:t>
            </w:r>
          </w:p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 xml:space="preserve">Standard; </w:t>
            </w:r>
            <w:r w:rsidRPr="00F03AAC">
              <w:rPr>
                <w:rFonts w:asciiTheme="minorHAnsi" w:hAnsiTheme="minorHAnsi"/>
                <w:sz w:val="20"/>
              </w:rPr>
              <w:t>less than 20 minutes</w:t>
            </w:r>
          </w:p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 xml:space="preserve">Long; </w:t>
            </w:r>
            <w:r w:rsidRPr="00F03AAC">
              <w:rPr>
                <w:rFonts w:asciiTheme="minorHAnsi" w:hAnsiTheme="minorHAnsi"/>
                <w:sz w:val="20"/>
              </w:rPr>
              <w:t>at least 20 minutes</w:t>
            </w:r>
          </w:p>
          <w:p w:rsidR="000D6B20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 xml:space="preserve">Prolonged; </w:t>
            </w:r>
            <w:r w:rsidRPr="00F03AAC">
              <w:rPr>
                <w:rFonts w:asciiTheme="minorHAnsi" w:hAnsiTheme="minorHAnsi"/>
                <w:sz w:val="20"/>
              </w:rPr>
              <w:t>at least 40 minutes</w:t>
            </w:r>
          </w:p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>Additional Procedures</w:t>
            </w:r>
          </w:p>
        </w:tc>
        <w:tc>
          <w:tcPr>
            <w:tcW w:w="3402" w:type="dxa"/>
          </w:tcPr>
          <w:p w:rsidR="000D6B20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$7</w:t>
            </w:r>
            <w:r w:rsidRPr="00F03AAC">
              <w:rPr>
                <w:rFonts w:asciiTheme="minorHAnsi" w:hAnsiTheme="minorHAnsi" w:cstheme="minorHAnsi"/>
                <w:sz w:val="20"/>
              </w:rPr>
              <w:t>5</w:t>
            </w:r>
          </w:p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$11</w:t>
            </w:r>
            <w:r w:rsidRPr="00F03AAC">
              <w:rPr>
                <w:rFonts w:asciiTheme="minorHAnsi" w:hAnsiTheme="minorHAnsi" w:cstheme="minorHAnsi"/>
                <w:sz w:val="20"/>
              </w:rPr>
              <w:t>0</w:t>
            </w:r>
          </w:p>
          <w:p w:rsidR="000D6B20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>$1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F03AAC">
              <w:rPr>
                <w:rFonts w:asciiTheme="minorHAnsi" w:hAnsiTheme="minorHAnsi" w:cstheme="minorHAnsi"/>
                <w:sz w:val="20"/>
              </w:rPr>
              <w:t xml:space="preserve">0 </w:t>
            </w:r>
          </w:p>
          <w:p w:rsidR="000D6B20" w:rsidRPr="00F03AAC" w:rsidRDefault="00BC2D61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$X (</w:t>
            </w:r>
            <w:r w:rsidR="000D6B20" w:rsidRPr="00F03AAC">
              <w:rPr>
                <w:rFonts w:asciiTheme="minorHAnsi" w:hAnsiTheme="minorHAnsi" w:cstheme="minorHAnsi"/>
                <w:sz w:val="20"/>
              </w:rPr>
              <w:t>Depends on the procedure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337" w:type="dxa"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>Fee</w:t>
            </w:r>
            <w:r>
              <w:rPr>
                <w:rFonts w:asciiTheme="minorHAnsi" w:hAnsiTheme="minorHAnsi" w:cstheme="minorHAnsi"/>
                <w:sz w:val="20"/>
              </w:rPr>
              <w:t>’s for additional procedures</w:t>
            </w:r>
            <w:r w:rsidRPr="00F03AAC">
              <w:rPr>
                <w:rFonts w:asciiTheme="minorHAnsi" w:hAnsiTheme="minorHAnsi" w:cstheme="minorHAnsi"/>
                <w:sz w:val="20"/>
              </w:rPr>
              <w:t xml:space="preserve"> will apply on top of consultation fee.</w:t>
            </w:r>
          </w:p>
        </w:tc>
      </w:tr>
      <w:tr w:rsidR="000D6B20" w:rsidRPr="00F03AAC" w:rsidTr="00BC2D61">
        <w:trPr>
          <w:trHeight w:val="742"/>
        </w:trPr>
        <w:tc>
          <w:tcPr>
            <w:tcW w:w="2943" w:type="dxa"/>
          </w:tcPr>
          <w:p w:rsidR="00BC2D61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 xml:space="preserve">Pre-Employment Medical </w:t>
            </w:r>
          </w:p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>(w</w:t>
            </w:r>
            <w:r>
              <w:rPr>
                <w:rFonts w:asciiTheme="minorHAnsi" w:hAnsiTheme="minorHAnsi" w:cstheme="minorHAnsi"/>
                <w:sz w:val="20"/>
              </w:rPr>
              <w:t>/</w:t>
            </w:r>
            <w:r w:rsidRPr="00F03AAC">
              <w:rPr>
                <w:rFonts w:asciiTheme="minorHAnsi" w:hAnsiTheme="minorHAnsi" w:cstheme="minorHAnsi"/>
                <w:sz w:val="20"/>
              </w:rPr>
              <w:t>out urine drug test)</w:t>
            </w:r>
          </w:p>
        </w:tc>
        <w:tc>
          <w:tcPr>
            <w:tcW w:w="3402" w:type="dxa"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 xml:space="preserve">$150 + GST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03AAC">
              <w:rPr>
                <w:rFonts w:asciiTheme="minorHAnsi" w:hAnsiTheme="minorHAnsi" w:cstheme="minorHAnsi"/>
                <w:sz w:val="20"/>
              </w:rPr>
              <w:t>= $165</w:t>
            </w:r>
          </w:p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37" w:type="dxa"/>
            <w:vMerge w:val="restart"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>Unless pre-arrangements have been made between your employer and the practice, we ask that this fee be paid up front.</w:t>
            </w:r>
          </w:p>
        </w:tc>
      </w:tr>
      <w:tr w:rsidR="000D6B20" w:rsidRPr="00F03AAC" w:rsidTr="00BC2D61">
        <w:tc>
          <w:tcPr>
            <w:tcW w:w="2943" w:type="dxa"/>
          </w:tcPr>
          <w:p w:rsidR="00BC2D61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 xml:space="preserve">Pre-Employment Medical </w:t>
            </w:r>
          </w:p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F03AAC">
              <w:rPr>
                <w:rFonts w:asciiTheme="minorHAnsi" w:hAnsiTheme="minorHAnsi" w:cstheme="minorHAnsi"/>
                <w:sz w:val="20"/>
              </w:rPr>
              <w:t>w</w:t>
            </w:r>
            <w:r>
              <w:rPr>
                <w:rFonts w:asciiTheme="minorHAnsi" w:hAnsiTheme="minorHAnsi" w:cstheme="minorHAnsi"/>
                <w:sz w:val="20"/>
              </w:rPr>
              <w:t>/</w:t>
            </w:r>
            <w:r w:rsidRPr="00F03AAC">
              <w:rPr>
                <w:rFonts w:asciiTheme="minorHAnsi" w:hAnsiTheme="minorHAnsi" w:cstheme="minorHAnsi"/>
                <w:sz w:val="20"/>
              </w:rPr>
              <w:t xml:space="preserve"> urine drug test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402" w:type="dxa"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>$170 + GST</w:t>
            </w:r>
            <w:r>
              <w:rPr>
                <w:rFonts w:asciiTheme="minorHAnsi" w:hAnsiTheme="minorHAnsi" w:cstheme="minorHAnsi"/>
                <w:sz w:val="20"/>
              </w:rPr>
              <w:t xml:space="preserve"> = $187</w:t>
            </w:r>
          </w:p>
        </w:tc>
        <w:tc>
          <w:tcPr>
            <w:tcW w:w="4337" w:type="dxa"/>
            <w:vMerge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6B20" w:rsidRPr="00F03AAC" w:rsidTr="00BC2D61">
        <w:tc>
          <w:tcPr>
            <w:tcW w:w="2943" w:type="dxa"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>Urine Drug Test</w:t>
            </w:r>
          </w:p>
        </w:tc>
        <w:tc>
          <w:tcPr>
            <w:tcW w:w="3402" w:type="dxa"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>$40</w:t>
            </w:r>
          </w:p>
        </w:tc>
        <w:tc>
          <w:tcPr>
            <w:tcW w:w="4337" w:type="dxa"/>
            <w:vMerge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6B20" w:rsidRPr="00F03AAC" w:rsidTr="00BC2D61">
        <w:tc>
          <w:tcPr>
            <w:tcW w:w="2943" w:type="dxa"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 xml:space="preserve">Workcover Fee Standard </w:t>
            </w:r>
          </w:p>
        </w:tc>
        <w:tc>
          <w:tcPr>
            <w:tcW w:w="3402" w:type="dxa"/>
          </w:tcPr>
          <w:p w:rsidR="000D6B20" w:rsidRPr="00F03AAC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F03AAC">
              <w:rPr>
                <w:rFonts w:asciiTheme="minorHAnsi" w:hAnsiTheme="minorHAnsi" w:cstheme="minorHAnsi"/>
                <w:sz w:val="20"/>
              </w:rPr>
              <w:t>$75</w:t>
            </w:r>
          </w:p>
        </w:tc>
        <w:tc>
          <w:tcPr>
            <w:tcW w:w="4337" w:type="dxa"/>
          </w:tcPr>
          <w:p w:rsidR="000D6B20" w:rsidRPr="00F03AAC" w:rsidRDefault="000D6B20" w:rsidP="00BC2D61">
            <w:pPr>
              <w:spacing w:before="120" w:after="120" w:line="360" w:lineRule="auto"/>
              <w:rPr>
                <w:rFonts w:cstheme="minorHAnsi"/>
                <w:sz w:val="20"/>
                <w:szCs w:val="20"/>
              </w:rPr>
            </w:pPr>
            <w:r w:rsidRPr="00F03AAC">
              <w:rPr>
                <w:rFonts w:cstheme="minorHAnsi"/>
                <w:sz w:val="20"/>
                <w:szCs w:val="20"/>
              </w:rPr>
              <w:t>We request Workcover fees to be paid upfront until you have a claim number from Workcover</w:t>
            </w:r>
          </w:p>
        </w:tc>
      </w:tr>
      <w:tr w:rsidR="000D6B20" w:rsidRPr="00F03AAC" w:rsidTr="00BC2D61">
        <w:tc>
          <w:tcPr>
            <w:tcW w:w="2943" w:type="dxa"/>
          </w:tcPr>
          <w:p w:rsidR="000D6B20" w:rsidRDefault="000D6B20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Cancellation fee</w:t>
            </w:r>
          </w:p>
        </w:tc>
        <w:tc>
          <w:tcPr>
            <w:tcW w:w="3402" w:type="dxa"/>
          </w:tcPr>
          <w:p w:rsidR="00BC2D61" w:rsidRDefault="00BC2D61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Full private billing fee</w:t>
            </w:r>
          </w:p>
          <w:p w:rsidR="000D6B20" w:rsidRPr="00F03AAC" w:rsidRDefault="00BC2D61" w:rsidP="00BC2D61">
            <w:pPr>
              <w:pStyle w:val="BodyText"/>
              <w:spacing w:before="120" w:after="120" w:line="36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(as per length of appointment missed)</w:t>
            </w:r>
          </w:p>
        </w:tc>
        <w:tc>
          <w:tcPr>
            <w:tcW w:w="4337" w:type="dxa"/>
          </w:tcPr>
          <w:p w:rsidR="00BC2D61" w:rsidRPr="00BC2D61" w:rsidRDefault="00BC2D61" w:rsidP="00BC2D61">
            <w:pPr>
              <w:spacing w:before="120" w:after="120" w:line="360" w:lineRule="auto"/>
              <w:rPr>
                <w:rFonts w:cstheme="minorHAnsi"/>
                <w:sz w:val="20"/>
                <w:szCs w:val="20"/>
              </w:rPr>
            </w:pPr>
            <w:r w:rsidRPr="00BC2D61">
              <w:rPr>
                <w:rFonts w:cstheme="minorHAnsi"/>
                <w:sz w:val="20"/>
                <w:szCs w:val="20"/>
              </w:rPr>
              <w:t>Three or more missed appointments without suitable reason/notice (at least two hours) in a six month period (or less)</w:t>
            </w:r>
          </w:p>
          <w:p w:rsidR="000D6B20" w:rsidRPr="00F03AAC" w:rsidRDefault="000D6B20" w:rsidP="00BC2D61">
            <w:pPr>
              <w:spacing w:before="120" w:after="12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6234B" w:rsidRPr="00F03AAC" w:rsidRDefault="00A6234B" w:rsidP="00D91E52">
      <w:pPr>
        <w:spacing w:after="0"/>
        <w:rPr>
          <w:b/>
          <w:sz w:val="32"/>
        </w:rPr>
      </w:pPr>
    </w:p>
    <w:sectPr w:rsidR="00A6234B" w:rsidRPr="00F03AAC" w:rsidSect="000D6B2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4A" w:rsidRDefault="0046284A" w:rsidP="00A6234B">
      <w:pPr>
        <w:spacing w:after="0" w:line="240" w:lineRule="auto"/>
      </w:pPr>
      <w:r>
        <w:separator/>
      </w:r>
    </w:p>
  </w:endnote>
  <w:endnote w:type="continuationSeparator" w:id="0">
    <w:p w:rsidR="0046284A" w:rsidRDefault="0046284A" w:rsidP="00A6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4A" w:rsidRDefault="0046284A" w:rsidP="00A6234B">
      <w:pPr>
        <w:spacing w:after="0" w:line="240" w:lineRule="auto"/>
      </w:pPr>
      <w:r>
        <w:separator/>
      </w:r>
    </w:p>
  </w:footnote>
  <w:footnote w:type="continuationSeparator" w:id="0">
    <w:p w:rsidR="0046284A" w:rsidRDefault="0046284A" w:rsidP="00A6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6" w:type="pct"/>
      <w:tblLook w:val="04A0" w:firstRow="1" w:lastRow="0" w:firstColumn="1" w:lastColumn="0" w:noHBand="0" w:noVBand="1"/>
    </w:tblPr>
    <w:tblGrid>
      <w:gridCol w:w="7437"/>
      <w:gridCol w:w="2958"/>
    </w:tblGrid>
    <w:tr w:rsidR="00F03AAC" w:rsidRPr="00DF4468" w:rsidTr="00607CAB">
      <w:trPr>
        <w:trHeight w:val="594"/>
      </w:trPr>
      <w:tc>
        <w:tcPr>
          <w:tcW w:w="6568" w:type="dxa"/>
          <w:tcBorders>
            <w:bottom w:val="single" w:sz="12" w:space="0" w:color="000000"/>
            <w:right w:val="single" w:sz="12" w:space="0" w:color="000000"/>
          </w:tcBorders>
        </w:tcPr>
        <w:p w:rsidR="00F03AAC" w:rsidRPr="00156C0C" w:rsidRDefault="00F03AAC" w:rsidP="00607CAB">
          <w:pPr>
            <w:pStyle w:val="Header"/>
            <w:jc w:val="center"/>
            <w:rPr>
              <w:rFonts w:ascii="Arial Narrow" w:hAnsi="Arial Narrow" w:cs="Calibri"/>
              <w:b/>
              <w:bCs/>
              <w:sz w:val="60"/>
              <w:szCs w:val="60"/>
            </w:rPr>
          </w:pPr>
          <w:r w:rsidRPr="00156C0C">
            <w:rPr>
              <w:rFonts w:ascii="Arial Narrow" w:hAnsi="Arial Narrow" w:cs="Calibri"/>
              <w:b/>
              <w:bCs/>
              <w:sz w:val="60"/>
              <w:szCs w:val="60"/>
            </w:rPr>
            <w:t>Richlands Medical Centre</w:t>
          </w:r>
        </w:p>
        <w:p w:rsidR="00F03AAC" w:rsidRPr="00B70A2B" w:rsidRDefault="00F03AAC" w:rsidP="00607CAB">
          <w:pPr>
            <w:pStyle w:val="Header"/>
            <w:jc w:val="center"/>
            <w:rPr>
              <w:rFonts w:ascii="Arial Narrow" w:hAnsi="Arial Narrow" w:cs="Calibri"/>
              <w:b/>
              <w:bCs/>
            </w:rPr>
          </w:pPr>
          <w:r w:rsidRPr="00B70A2B">
            <w:rPr>
              <w:rFonts w:ascii="Arial Narrow" w:hAnsi="Arial Narrow" w:cs="Calibri"/>
              <w:b/>
              <w:bCs/>
              <w:szCs w:val="72"/>
            </w:rPr>
            <w:t>Shop 8, Richlands Plaza, 511 Archerfield Rd, Richlands QLD, 4077</w:t>
          </w:r>
        </w:p>
        <w:p w:rsidR="00F03AAC" w:rsidRPr="00EE1FA1" w:rsidRDefault="0046284A" w:rsidP="00607CAB">
          <w:pPr>
            <w:pStyle w:val="Header"/>
            <w:tabs>
              <w:tab w:val="clear" w:pos="4513"/>
              <w:tab w:val="clear" w:pos="9026"/>
              <w:tab w:val="right" w:pos="3229"/>
            </w:tabs>
            <w:jc w:val="center"/>
            <w:rPr>
              <w:rFonts w:ascii="Arial Narrow" w:hAnsi="Arial Narrow" w:cs="Calibri"/>
              <w:b/>
              <w:bCs/>
              <w:color w:val="000000" w:themeColor="text1"/>
              <w:sz w:val="24"/>
              <w:szCs w:val="24"/>
            </w:rPr>
          </w:pPr>
          <w:hyperlink r:id="rId1" w:history="1">
            <w:r w:rsidR="00F03AAC" w:rsidRPr="00195B8A">
              <w:rPr>
                <w:rStyle w:val="Hyperlink"/>
                <w:rFonts w:ascii="Arial Narrow" w:hAnsi="Arial Narrow" w:cs="Calibri"/>
                <w:b/>
                <w:bCs/>
                <w:sz w:val="24"/>
                <w:szCs w:val="24"/>
              </w:rPr>
              <w:t>www.richlandsmedical.com.au</w:t>
            </w:r>
          </w:hyperlink>
          <w:r w:rsidR="00F03AAC">
            <w:rPr>
              <w:rFonts w:ascii="Arial Narrow" w:hAnsi="Arial Narrow" w:cs="Calibri"/>
              <w:b/>
              <w:bCs/>
              <w:color w:val="000000" w:themeColor="text1"/>
              <w:sz w:val="24"/>
              <w:szCs w:val="24"/>
            </w:rPr>
            <w:t xml:space="preserve"> </w:t>
          </w:r>
        </w:p>
      </w:tc>
      <w:tc>
        <w:tcPr>
          <w:tcW w:w="2612" w:type="dxa"/>
          <w:tcBorders>
            <w:bottom w:val="single" w:sz="12" w:space="0" w:color="000000"/>
          </w:tcBorders>
        </w:tcPr>
        <w:p w:rsidR="00F03AAC" w:rsidRPr="00987533" w:rsidRDefault="00F03AAC" w:rsidP="00607CAB">
          <w:pPr>
            <w:pStyle w:val="Header"/>
            <w:tabs>
              <w:tab w:val="clear" w:pos="4513"/>
              <w:tab w:val="clear" w:pos="9026"/>
              <w:tab w:val="right" w:pos="3229"/>
            </w:tabs>
            <w:rPr>
              <w:rFonts w:ascii="Arial Narrow" w:hAnsi="Arial Narrow" w:cs="Calibri"/>
              <w:b/>
              <w:bCs/>
              <w:sz w:val="24"/>
              <w:szCs w:val="24"/>
            </w:rPr>
          </w:pPr>
          <w:r w:rsidRPr="00987533">
            <w:rPr>
              <w:rFonts w:ascii="Arial Narrow" w:hAnsi="Arial Narrow" w:cs="Calibri"/>
              <w:b/>
              <w:bCs/>
              <w:sz w:val="24"/>
              <w:szCs w:val="24"/>
            </w:rPr>
            <w:t>Dr Edward Kwok</w:t>
          </w:r>
        </w:p>
        <w:p w:rsidR="00F03AAC" w:rsidRPr="00987533" w:rsidRDefault="00F03AAC" w:rsidP="00607CAB">
          <w:pPr>
            <w:pStyle w:val="Header"/>
            <w:tabs>
              <w:tab w:val="clear" w:pos="4513"/>
              <w:tab w:val="clear" w:pos="9026"/>
              <w:tab w:val="right" w:pos="3229"/>
            </w:tabs>
            <w:rPr>
              <w:rFonts w:ascii="Arial Narrow" w:hAnsi="Arial Narrow" w:cs="Calibri"/>
              <w:b/>
              <w:bCs/>
              <w:sz w:val="24"/>
              <w:szCs w:val="24"/>
            </w:rPr>
          </w:pPr>
          <w:r w:rsidRPr="00987533">
            <w:rPr>
              <w:rFonts w:ascii="Arial Narrow" w:hAnsi="Arial Narrow" w:cs="Calibri"/>
              <w:b/>
              <w:bCs/>
              <w:sz w:val="24"/>
              <w:szCs w:val="24"/>
            </w:rPr>
            <w:t>Dr Angela Bowman</w:t>
          </w:r>
        </w:p>
        <w:p w:rsidR="00F03AAC" w:rsidRDefault="00F03AAC" w:rsidP="00607CAB">
          <w:pPr>
            <w:pStyle w:val="Header"/>
            <w:tabs>
              <w:tab w:val="clear" w:pos="4513"/>
              <w:tab w:val="clear" w:pos="9026"/>
              <w:tab w:val="right" w:pos="3229"/>
            </w:tabs>
            <w:rPr>
              <w:rFonts w:ascii="Arial Narrow" w:hAnsi="Arial Narrow" w:cs="Calibri"/>
              <w:b/>
              <w:bCs/>
              <w:sz w:val="24"/>
              <w:szCs w:val="24"/>
            </w:rPr>
          </w:pPr>
          <w:r w:rsidRPr="00987533">
            <w:rPr>
              <w:rFonts w:ascii="Arial Narrow" w:hAnsi="Arial Narrow" w:cs="Calibri"/>
              <w:b/>
              <w:bCs/>
              <w:sz w:val="24"/>
              <w:szCs w:val="24"/>
            </w:rPr>
            <w:t>Dr Loreta Blanco</w:t>
          </w:r>
        </w:p>
        <w:p w:rsidR="00F03AAC" w:rsidRDefault="00F03AAC" w:rsidP="00607CAB">
          <w:pPr>
            <w:pStyle w:val="Header"/>
            <w:tabs>
              <w:tab w:val="clear" w:pos="4513"/>
              <w:tab w:val="clear" w:pos="9026"/>
              <w:tab w:val="right" w:pos="3229"/>
            </w:tabs>
            <w:rPr>
              <w:rFonts w:ascii="Arial Narrow" w:hAnsi="Arial Narrow" w:cs="Calibri"/>
              <w:b/>
              <w:bCs/>
              <w:sz w:val="24"/>
              <w:szCs w:val="24"/>
            </w:rPr>
          </w:pPr>
          <w:r>
            <w:rPr>
              <w:rFonts w:ascii="Arial Narrow" w:hAnsi="Arial Narrow" w:cs="Calibri"/>
              <w:b/>
              <w:bCs/>
              <w:sz w:val="24"/>
              <w:szCs w:val="24"/>
            </w:rPr>
            <w:t>Dr Leo Schneider-Fensky</w:t>
          </w:r>
        </w:p>
        <w:p w:rsidR="00F03AAC" w:rsidRPr="00B70A2B" w:rsidRDefault="00F03AAC" w:rsidP="00607CAB">
          <w:pPr>
            <w:pStyle w:val="Header"/>
            <w:tabs>
              <w:tab w:val="clear" w:pos="4513"/>
              <w:tab w:val="clear" w:pos="9026"/>
              <w:tab w:val="left" w:pos="888"/>
              <w:tab w:val="right" w:pos="3229"/>
            </w:tabs>
            <w:rPr>
              <w:rFonts w:ascii="Arial Narrow" w:hAnsi="Arial Narrow" w:cs="Calibri"/>
              <w:b/>
              <w:bCs/>
              <w:sz w:val="24"/>
              <w:szCs w:val="24"/>
            </w:rPr>
          </w:pPr>
          <w:r>
            <w:rPr>
              <w:rFonts w:ascii="Arial Narrow" w:hAnsi="Arial Narrow" w:cs="Calibri"/>
              <w:b/>
              <w:bCs/>
              <w:sz w:val="24"/>
              <w:szCs w:val="24"/>
            </w:rPr>
            <w:t xml:space="preserve">Dr </w:t>
          </w:r>
          <w:proofErr w:type="spellStart"/>
          <w:r w:rsidR="000D6B20">
            <w:rPr>
              <w:rFonts w:ascii="Arial Narrow" w:hAnsi="Arial Narrow" w:cs="Calibri"/>
              <w:b/>
              <w:bCs/>
              <w:sz w:val="24"/>
              <w:szCs w:val="24"/>
            </w:rPr>
            <w:t>Farron</w:t>
          </w:r>
          <w:proofErr w:type="spellEnd"/>
          <w:r w:rsidR="000D6B20">
            <w:rPr>
              <w:rFonts w:ascii="Arial Narrow" w:hAnsi="Arial Narrow" w:cs="Calibri"/>
              <w:b/>
              <w:bCs/>
              <w:sz w:val="24"/>
              <w:szCs w:val="24"/>
            </w:rPr>
            <w:t xml:space="preserve"> Young</w:t>
          </w:r>
        </w:p>
      </w:tc>
    </w:tr>
    <w:tr w:rsidR="00F03AAC" w:rsidRPr="00DF4468" w:rsidTr="00607CAB">
      <w:trPr>
        <w:trHeight w:val="98"/>
      </w:trPr>
      <w:tc>
        <w:tcPr>
          <w:tcW w:w="6568" w:type="dxa"/>
          <w:tcBorders>
            <w:right w:val="single" w:sz="12" w:space="0" w:color="000000"/>
          </w:tcBorders>
        </w:tcPr>
        <w:p w:rsidR="00F03AAC" w:rsidRPr="00B70A2B" w:rsidRDefault="00F03AAC" w:rsidP="00607CAB">
          <w:pPr>
            <w:pStyle w:val="Header"/>
            <w:jc w:val="right"/>
            <w:rPr>
              <w:rFonts w:cs="Calibri"/>
              <w:b/>
              <w:bCs/>
              <w:sz w:val="24"/>
              <w:szCs w:val="24"/>
            </w:rPr>
          </w:pPr>
        </w:p>
      </w:tc>
      <w:tc>
        <w:tcPr>
          <w:tcW w:w="2612" w:type="dxa"/>
        </w:tcPr>
        <w:p w:rsidR="00F03AAC" w:rsidRPr="00B70A2B" w:rsidRDefault="00F03AAC" w:rsidP="00607CAB">
          <w:pPr>
            <w:pStyle w:val="Header"/>
            <w:rPr>
              <w:rFonts w:cs="Calibri"/>
              <w:bCs/>
              <w:color w:val="4F81BD"/>
              <w:sz w:val="24"/>
              <w:szCs w:val="24"/>
            </w:rPr>
          </w:pPr>
        </w:p>
      </w:tc>
    </w:tr>
  </w:tbl>
  <w:p w:rsidR="00F03AAC" w:rsidRDefault="00F03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4B"/>
    <w:rsid w:val="000D6B20"/>
    <w:rsid w:val="00131AC0"/>
    <w:rsid w:val="0014044A"/>
    <w:rsid w:val="002262DC"/>
    <w:rsid w:val="0046284A"/>
    <w:rsid w:val="00495E98"/>
    <w:rsid w:val="00607CAB"/>
    <w:rsid w:val="00642DF1"/>
    <w:rsid w:val="006527D3"/>
    <w:rsid w:val="007A6398"/>
    <w:rsid w:val="009B4017"/>
    <w:rsid w:val="00A6234B"/>
    <w:rsid w:val="00BC2D61"/>
    <w:rsid w:val="00D91E52"/>
    <w:rsid w:val="00DA7BD1"/>
    <w:rsid w:val="00E43FC1"/>
    <w:rsid w:val="00E56803"/>
    <w:rsid w:val="00E74587"/>
    <w:rsid w:val="00F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58DE"/>
  <w15:docId w15:val="{5D9B18C9-DEF5-8248-8613-DAEF3039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E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4B"/>
  </w:style>
  <w:style w:type="paragraph" w:styleId="Footer">
    <w:name w:val="footer"/>
    <w:basedOn w:val="Normal"/>
    <w:link w:val="FooterChar"/>
    <w:uiPriority w:val="99"/>
    <w:unhideWhenUsed/>
    <w:rsid w:val="00A6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4B"/>
  </w:style>
  <w:style w:type="character" w:styleId="Hyperlink">
    <w:name w:val="Hyperlink"/>
    <w:basedOn w:val="DefaultParagraphFont"/>
    <w:uiPriority w:val="99"/>
    <w:unhideWhenUsed/>
    <w:rsid w:val="00A6234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6234B"/>
    <w:pPr>
      <w:spacing w:after="0" w:line="240" w:lineRule="auto"/>
      <w:ind w:left="851"/>
      <w:jc w:val="both"/>
    </w:pPr>
    <w:rPr>
      <w:rFonts w:ascii="Verdana" w:eastAsia="Times New Roman" w:hAnsi="Verdana" w:cs="Times New Roman"/>
      <w:sz w:val="18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A6234B"/>
    <w:rPr>
      <w:rFonts w:ascii="Verdana" w:eastAsia="Times New Roman" w:hAnsi="Verdana" w:cs="Times New Roman"/>
      <w:sz w:val="1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chlandsmedica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Microsoft Office User</cp:lastModifiedBy>
  <cp:revision>2</cp:revision>
  <dcterms:created xsi:type="dcterms:W3CDTF">2020-04-28T22:19:00Z</dcterms:created>
  <dcterms:modified xsi:type="dcterms:W3CDTF">2020-04-28T22:19:00Z</dcterms:modified>
</cp:coreProperties>
</file>